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42A" w:rsidRPr="004A15D1" w:rsidRDefault="0090342A" w:rsidP="0090342A">
      <w:pPr>
        <w:shd w:val="clear" w:color="auto" w:fill="FFFFFF"/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A15D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90342A" w:rsidRPr="004A15D1" w:rsidRDefault="0090342A" w:rsidP="0090342A">
      <w:pPr>
        <w:shd w:val="clear" w:color="auto" w:fill="FFFFFF"/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A15D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D573A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90342A" w:rsidRPr="004A15D1" w:rsidRDefault="0090342A" w:rsidP="0090342A">
      <w:pPr>
        <w:shd w:val="clear" w:color="auto" w:fill="FFFFFF"/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A15D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Thời gian: 23/06/2000</w:t>
      </w:r>
    </w:p>
    <w:p w:rsidR="0090342A" w:rsidRPr="004A15D1" w:rsidRDefault="0090342A" w:rsidP="0090342A">
      <w:pPr>
        <w:shd w:val="clear" w:color="auto" w:fill="FFFFFF"/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A15D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D573A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 w:rsidRPr="004A15D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D573A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bookmarkStart w:id="0" w:name="_GoBack"/>
      <w:bookmarkEnd w:id="0"/>
      <w:r w:rsidRPr="004A15D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90342A" w:rsidRPr="004A15D1" w:rsidRDefault="0090342A" w:rsidP="0090342A">
      <w:pPr>
        <w:shd w:val="clear" w:color="auto" w:fill="FFFFFF"/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A15D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Tập 23</w:t>
      </w:r>
    </w:p>
    <w:p w:rsidR="0090342A" w:rsidRDefault="0090342A" w:rsidP="0090342A">
      <w:pPr>
        <w:shd w:val="clear" w:color="auto" w:fill="FFFFFF"/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9667B" w:rsidRPr="00752AA7" w:rsidRDefault="0019667B" w:rsidP="0019667B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Mời mở kinh Thập Thiện Nghiệp Đạo,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trang thứ tư, hàng cuối cùng,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xem từ câu cuối cùng: </w:t>
      </w:r>
    </w:p>
    <w:p w:rsidR="0019667B" w:rsidRPr="00752AA7" w:rsidRDefault="0019667B" w:rsidP="001966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>Ông đối với việc này, nên có chánh kiến bất động, chớ rơi vào đoạn kiến, thường kiến nữa!</w:t>
      </w:r>
      <w:r w:rsidRPr="00752AA7">
        <w:rPr>
          <w:rFonts w:ascii="Times New Roman" w:eastAsia="Cambria" w:hAnsi="Times New Roman" w:cs="Times New Roman"/>
          <w:b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 xml:space="preserve">Đối với các phước điền nên hoan hỷ, cung kính cúng dường, do đó các ông cũng được trời người tôn kính cúng dường. </w:t>
      </w:r>
    </w:p>
    <w:p w:rsidR="0019667B" w:rsidRPr="00752AA7" w:rsidRDefault="0019667B" w:rsidP="0019667B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Đây là đoạn nhỏ sau cùng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của một đoạn lớn, Thế Tôn tổng kết khuyên nhủ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Long vương là đại biểu cho mọi người chúng ta,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“ông đối với việc này”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là chúng ta đối với việc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nếu làm được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“chánh kiến bất động”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 chánh kiến là kiến giải chính xác,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định không được bị tà tư tà kiến làm dao động,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đặc biệt không được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“rơi vào đoạn kiến, thường kiến nữa”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 đoạn kiến và thường kiến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cách nhìn sai lầm của Ấn Độ xưa. “Đoạn kiến”,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chính là nói người chết như đèn tắt,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chết rồi thì tất cả đều không còn nữa,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không tin có đời sau,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tin có báo ứng,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kiến giải hoàn toàn sai lầm. “Thường kiến”, tức là con người chết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20 năm sau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đầu thai làm người lại là một trang hảo hán,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cũng là sai lầm.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Hai loại kiến giải này phổ biến ở thế gian. </w:t>
      </w:r>
    </w:p>
    <w:p w:rsidR="0019667B" w:rsidRPr="00752AA7" w:rsidRDefault="0019667B" w:rsidP="0019667B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Trong buổi phỏng vấn giữa tôi với Đài truyền hình Á Châu tại Hồng Kông,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đã nói một câu,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ngạn ngữ có câu: “Người không vì mình, trời tru đất diệt.”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người nào không vì mình đâu?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nói, vì mình là việc chính đáng.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lúc đó bèn nói rõ với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câu nói này là sai lầm,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câu nói này không phải là chánh kiến,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đã dẫn biết bao chúng sanh đi sai đường.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nào là chánh kiến?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Con người phải vì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vì chúng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chánh tri chánh kiến,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không nên vì bản thân. </w:t>
      </w:r>
    </w:p>
    <w:p w:rsidR="0019667B" w:rsidRPr="00752AA7" w:rsidRDefault="0019667B" w:rsidP="0019667B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Trước đây, ở Singapore có một vị đại gia tên Trần Gia Canh,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ở Đông Nam Á mọi người đều biết ông ấy,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tay trắng làm nên sự nghiệp,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trở nên rất giàu có,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đời sống của ông thì vô cùng tiết kiệm.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Tuổi tác đã cao, ông đi kiểm tra sức khỏe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biết mình bị suy dinh dưỡng,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tiền đã đi về đâu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Thảy đều đem làm sự nghiệp từ thiện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Đại học Nanyang Singapore là do ông lập nên.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Ở trong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nước, quê hương của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xây trường học khắp nơi,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 xướng giáo dục,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giúp đỡ những người khổ nạn.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Bản thân ông có tiền nhưng hoàn toàn không hưởng thụ.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nghe Lý Mộc Nguyên nói cho tôi biết,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đi máy bay,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con trai ông ngồi ghế hạng sang,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bản thân ông ngồi ghế phổ thông,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lúc xuống máy bay ông nói với con trai mình: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“Chúng ta đến cùng một lúc thì cần gì con phải uổng phí nhiều tiền như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con bỏ ra nhiều tiền như vậy thì sẽ đến sớm hơn cha,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đến cùng lúc mà!”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ông lão này khác người.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nghe nói, con trai ông có một lần bị kẻ cướp bắt cóc tống tiền,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kẻ cướp đưa ra điều kiện phải đưa bao nhiêu tiền chuộc.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thông báo với kẻ cướp: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Anh đem con trai tôi giết đi là xong,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một xu cũng không đưa cho nó,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toàn bộ tiền của tôi là để làm sự nghiệp từ thiện công ích,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tuyệt đối không để lại cho con cháu.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Kẻ cướp đó nhận được lời thông báo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liền thả con trai của ông ra.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đích thực làm sự nghiệp từ thiện phúc lợi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niệm niệm nghĩ cho mọi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nghĩ cho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hề vì chính mình.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ngày nay ở Đông Nam Á nhắc đến tiên sinh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Trần có ai mà không tôn kính?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Đây gọi là chánh tri chánh kiến. </w:t>
      </w:r>
    </w:p>
    <w:p w:rsidR="0019667B" w:rsidRPr="00752AA7" w:rsidRDefault="0019667B" w:rsidP="0019667B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Thích-ca Mâu-ni Phật xuất thân là vương tử,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ngài có thể hưởng đời sống sung túc một chút,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ngài không hưởng thụ?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mỗi ngày ngài phải đi khất thực, phải ngủ một đêm dưới cây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này nói cho chúng ta phải buông xuống vạn duyên,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sanh đến thế gian này là vì chúng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vì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vì bản thân,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ngài không có nghiệp chướng.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Quý vị phải hiểu rằng,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vì bản thân mình thì có nghiệp chướng,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vì chúng sanh thì không có nghiệp chướng.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ngày nay muốn tiêu nghiệp chướng triệt để,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đem ý niệm này chuyển đổi lại thì tiêu được ngay.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vì mình là quan niệm hoàn toàn sai lầm. Trong hạnh Bồ-tát,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thấy Thích-ca Mâu-ni Phật nói sáu cương lĩnh quan trọng,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thứ nhất là bố thí,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bố thí có nghĩa là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theo lời hiện nay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phục vụ cho chúng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phục vụ cho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gọi là bố thí.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Trì giới có nghĩa là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tuân thủ pháp tắc, tuân thủ giáo pháp của Phật Bồ-tát,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tuân thủ hiến pháp của quốc gia,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tuân thủ tất cả quy định ở địa phương; ngoài những điều này ra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còn có luân lý, đạo đức, phong tục,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tập quán bất thành văn,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đều cần phải tuân thủ, đây gọi là trì giới.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mỗi câu nói của Phật Bồ-tát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hàm nghĩa đều sâu rộng vô cùng.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19667B" w:rsidRPr="00752AA7" w:rsidRDefault="0019667B" w:rsidP="0019667B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Tâm của chúng ta phải thường xuyên trụ ở chánh tri chánh kiến,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bị dao động bởi đủ loại phong khí bất thiện trong xã hội.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Phàm là người tâm hạnh bất định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dễ dàng bị dao động,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nguyên nhân không gì khác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là do tham cầu hưởng thụ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danh văn lợi dưỡng,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ngũ dục</w:t>
      </w:r>
      <w:r w:rsidRPr="00752AA7">
        <w:rPr>
          <w:rFonts w:ascii="Times New Roman" w:eastAsia="Book Antiqua" w:hAnsi="Times New Roman" w:cs="Times New Roman"/>
          <w:sz w:val="28"/>
          <w:szCs w:val="28"/>
          <w:vertAlign w:val="superscript"/>
        </w:rPr>
        <w:footnoteReference w:id="1"/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lục trần</w:t>
      </w:r>
      <w:r w:rsidRPr="00752AA7">
        <w:rPr>
          <w:rFonts w:ascii="Times New Roman" w:eastAsia="Book Antiqua" w:hAnsi="Times New Roman" w:cs="Times New Roman"/>
          <w:sz w:val="28"/>
          <w:szCs w:val="28"/>
          <w:vertAlign w:val="superscript"/>
        </w:rPr>
        <w:footnoteReference w:id="2"/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họ mới bị dao động.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buông xuống những ý niệm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họ làm sao dao động cho được?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Chân tướng của vũ trụ nhân sinh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một hiện tượng của nhân duyên quả báo.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tất cả kinh, Phật đều nói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pháp thế gian và pháp xuất thế gian không có ngoại lệ.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 trắng ra chính là sự chuyển biến của nhân quả,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nó không phải thường kiến,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không phải đoạn kiến, mà là sự tuần hoàn của nhân quả,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sự tiếp nối của nhân quả,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chân tướng của tất cả chúng sanh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hư không thế giới, thế xuất thế gian, chúng ta phải hiểu rõ.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19667B" w:rsidRPr="00752AA7" w:rsidRDefault="0019667B" w:rsidP="0019667B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Sau khi hiểu rõ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thì tiếp theo nói: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“Đối với các phước điền nên hoan hỷ, cung kính cúng dường.”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loại phước điền,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điền là thí dụ,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ruộng đồng có thể sinh trưởng ngũ cốc, hoa màu,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ruộng này có thể sinh phước bèn gọi là phước điền. “Phước điền”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trong kinh Phật thông thường nói có ba loại: loại thứ nhất là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“kính điền”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câu là “kính người thì luôn được người kính”, chúng ta tôn kính người khác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người khác cũng sẽ tôn kính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Đại biểu chủ yếu của kính điền là tam bảo,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cung kính đối với tam bảo,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phải hiểu rằng,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cần phải đem sự cung kính đối với tam bảo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đối đãi với tất cả chúng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cung kính đối với Phật như thế nào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ta cung kính với tất cả chúng sanh cũng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vậy là đúng, cách làm này của bạn gọi là hạnh Phổ Hiền.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Chỗ khác nhau giữa hạnh Phổ Hiền với hạnh Bồ-tát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thông thường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hạnh Phổ Hiền dùng tâm chân thành,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thanh tịnh,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bình đẳng,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cao thấp,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Phật và chúng sanh đều bình đẳng như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một mực cung kính, nên có được quả báo không thể nghĩ bàn, đây gọi là kính điền. </w:t>
      </w:r>
    </w:p>
    <w:p w:rsidR="0019667B" w:rsidRPr="00752AA7" w:rsidRDefault="0019667B" w:rsidP="0019667B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Loại thứ hai là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“ân điền”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ân điền là lấy cha mẹ làm đại biểu, cha mẹ là ân nhân lớn nhất của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tri ân báo 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đem tâm hạnh báo đáp công ơn cha mẹ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đối đãi với tất cả chúng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Đồng tu nhà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bất luận là bạn tu theo tông phái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pháp môn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hằng ngày niệm kệ hồi hướng,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trong kệ hồi hướng nói: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“Trên đền bốn ơn nặng, dưới cứu ba đường khổ.”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Chúng ta có tâm báo ân này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còn không có thì làm gì có hành vi báo ân?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dùng cái gì để báo ân?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Dùng tâm thiện, niệm thiện, hạnh thiện.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Cả đời nỗ lực tu thiện, đối với tất cả người, tất cả việc, tất cả vật,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dùng hành vi này báo đáp ân cha mẹ,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báo đáp ân thầy tổ,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báo đáp ân của tất cả chúng sanh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đã cung cấp tất cả điều kiện sống cho chúng ta, đây là ân điền. </w:t>
      </w:r>
    </w:p>
    <w:p w:rsidR="0019667B" w:rsidRPr="00752AA7" w:rsidRDefault="0019667B" w:rsidP="0019667B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Loại thứ ba là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“bi điền”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tất cả chúng sanh khổ nạn trên thế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tận tâm, tận lực giúp đỡ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giúp đỡ họ thoát khỏi nghèo khó.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đây cần sự giúp đỡ vật chất,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quan trọng hơn là cần sự giúp đỡ về giáo dục.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Quý vị phải biết,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giúp đỡ về vật chất là giúp đỡ nhất thời,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giải quyết đau khổ trước mắt của họ.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Cổ nhân Trung Quốc nói rất hay: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“Giúp nạn, không giúp nghèo.”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Trước mắt họ bị tai nạn thì chúng ta phải cứu giúp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nghèo khổ thì không cách gì cứu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Nếu nói muốn cứu nghèo khổ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đó là việc của cả đời họ.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sao giúp người nghèo khổ đây?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Giáo dục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dạy họ có năng lực kỹ thuật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họ tự mình có thể độc lập mưu sinh.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lập trường học là phương pháp duy nhất để cứu nghèo,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giúp họ phá mê khai ngộ, họ giác ngộ rồi thì có thể sống đời sống hạnh phúc viên mãn.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19667B" w:rsidRPr="00752AA7" w:rsidRDefault="0019667B" w:rsidP="0019667B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Cho nên cổ thánh tiên hiền,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bất luận Trung Quốc hay nước ngoài,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ai mà không coi trọng giáo dục. Trong giáo dục, điều quan trọng nhất là giáo dục đức hạnh.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thấy, bốn môn dạy học của Khổng lão phu tử gồm: Môn thứ nhất là đức hạnh, giáo dục đức hạnh là dạy bạn đạo làm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hiểu rõ quan hệ giữa người với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biết được làm người như thế nào.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trong nghiệp nhân quả báo,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sẽ từng bước từng bước đi lên,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không bị đoạ lạc.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Dạy bạn làm người tốt,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dạy bạn làm người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dạy bạn làm người hiền,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dạy bạn làm thánh nhân, đây là giáo dục. Môn thứ hai là ngôn ngữ, có câu rằng: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“Miệng là cửa của họa phước”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dạy bạn biết nói năng có chừng mực,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điều này ở Trung Quốc thời xưa,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trẻ con 7 tuổi đi học là bắt đầu dạy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Ở gia đình,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quần chúng,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biết lớn biết nhỏ,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biết vai vế của mình, đối với người nào nên nói năng như thế nào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từ nhỏ đã bắt đầu dạy, cho nên gọi là “từ nhỏ thành như thiên tánh, thói quen thành tự nhiên”,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hiểu lễ!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người Trung Quốc thời xưa, “đất nước lễ nghĩa”.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Học lễ từ lúc nào?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tiểu học là bắt đầu dạy,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ngôn ngữ, hành vi nhất định phải biết lễ. Thứ ba mới dạy về chánh sự, chánh sự chính là ngày nay gọi là kỹ thuật, năng lực,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huấn luyện những điều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ngày nay gọi là giáo dục nghề nghiệp,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giáo dục khoa học kỹ thuật,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thuộc vào loại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học thành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tương lai ở trong xã hội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có kỹ năng mưu sinh,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có điều kiện phát triển,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chánh sự là dạy bạn điều này. Cuối cùng mới nói đến nghệ thuật,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văn học, đây là đời sống vật chất của bạn đã sung túc,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tiếp đó nâng cao lên sự hưởng thụ đời sống tinh thần. Đây là bốn cấp bậc dạy học của Trung Quốc thời xưa,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không thể đảo lộn được. </w:t>
      </w:r>
    </w:p>
    <w:p w:rsidR="0019667B" w:rsidRPr="00752AA7" w:rsidRDefault="0019667B" w:rsidP="0019667B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Hiện nay giáo dục không còn nữa,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hai điều phía trước không có,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chỉ còn lại hai điều phía sau,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xã hội phát sinh vấn đề.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Hai điều phía trước là gốc rễ,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hai điều phía sau là cành lá hoa quả, ngày nay gốc rễ không còn nữa,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xã hội nhìn thì có vẻ rất đẹp mắt,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đó là những thứ gì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hoa cắm trong bình,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rễ.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chúng ta xem thì có vẻ đẹp,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cả xã hội bị dao động,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toàn xã hội bị hỗn loạn,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người lo lắng đến ngày tận thế.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do chúng ta đã bỏ đi nền giáo học của cổ thánh tiên hiền,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biết nền giáo học của cổ thánh tiên hiền là phước điền chân thật.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Xu hướng tương lai sẽ như thế nào?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Vẫn phải đi con đường cũ, ai có thể đi đường cũ của cổ thánh tiên hiền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người ấy tương lai sẽ là người lãnh đạo thế giới,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người cứu hộ đích thực của thế gian này. Phàm là những chiêu trò mới sáng tạo đều không đáng tin,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chưa trải qua thực nghiệm, con đường cũ của người xưa đã trải qua mấy ngàn năm thực nghiệm,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đã thông qua thực nghiệm rồi.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Ngày nay, bạn sáng tạo ra một phương pháp mới,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chưa trải qua thực nghiệm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không thể chứng minh phương pháp này của bạn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rốt cuộc có chính xác hay không.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chúng ta trước tiên phải thật sự nhận biết phước điền,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vậy chúng ta mới biết làm thế nào trồng phước, vô cùng hoan hỷ tôn kính phước điền,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ở đây là rộng tu cúng dường.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19667B" w:rsidRPr="00752AA7" w:rsidRDefault="0019667B" w:rsidP="0019667B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Trong kinh Phật nói về những vấn đề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quá nhiều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Đoạn tiếp theo Thế Tôn nói trong kinh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sự áp dụng cụ thể những lời này một cách đặc sắc nhất, ngài dạy chúng ta “ngày đêm thường niệm, tư duy, quán sát thiện pháp”.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Câu này cùng với giáo nghĩa của Hỏa giáo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hoàn toàn như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Hỏa giáo,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thông thường cũng gọi là Bái Hỏa giáo, hỏa tượng trưng cho ánh sáng,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tượng trưng cho trí tuệ,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trung tâm giáo nghĩa của họ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chú trọng tâm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ý niệm thiện, hành vi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cùng với điều mà Thế Tôn nói ở đây là hoàn toàn tương ưng.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Hôm nào đó Hỏa giáo đến giảng đường chúng ta giảng kinh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viết đoạn này ra đem tặng cho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câu này là hoàn toàn tương đồng với giáo nghĩa của họ.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chúng ta có thể làm được như thế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thì sẽ được trời người tôn kính cúng dường. </w:t>
      </w:r>
    </w:p>
    <w:p w:rsidR="0019667B" w:rsidRPr="00752AA7" w:rsidRDefault="0019667B" w:rsidP="0019667B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Ở Singapore,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thường nhắc đến nữ tu sĩ Hứa Triết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101 tuổi,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cả đời bà là làm việc này, bà thật sự nhận biết được phước điền,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đặc biệt là bi điền,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giúp đỡ người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khổ nạn trong thế gian.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Bà cả đời chuyên chăm sóc người già,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bệnh,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chăm sóc những người nghèo cùng, khổ nạn.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Năm nay bà 101 tuổi,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thường xuyên không gián đoạn,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bà nói cho tôi biết, bà đang chăm sóc người rất nghèo khổ của hơn 20 nhà.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thử nghĩ xem có phải bà được trời người tôn kính cúng dường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sai,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đúng là như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Đại chúng xã hội nghe đến Hứa Triết có ai mà không tôn kính bà?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ai mà không cúng dường bà?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Tiền cúng dường cho bà,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bà một xu cũng không hề dùng cho mình, bà đem số tiền này đi cứu tế giúp đỡ người nghèo khổ,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giúp đỡ người cần giúp, bà thường đi vào trong quần chúng nghèo cùng khốn khổ,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bà hiểu rõ,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bà đi cứu tế.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rất có lòng tin đối với bà, tiền người ta cúng dường cho tôi ở đây,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cũng đưa cho bà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để bà đi cứu tế những người nghèo khổ đó.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nghèo khổ thì chúng tôi không biết,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cũng không có thời gian đi tìm, bà suốt ngày đi ngoài đường,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như bà rất hiếm có. Điều Phật nói ở đây,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xã hội hiện nay chúng ta tận mắt nhìn thấy,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chính tai nghe thấy,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trồng nhân thiện được quả thiện, đây là chân lý,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mảy may hư dối. Tốt rồi, hôm nay thời gian đã hết,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giảng đến chỗ này.</w:t>
      </w:r>
    </w:p>
    <w:p w:rsidR="0019667B" w:rsidRPr="004A15D1" w:rsidRDefault="0019667B" w:rsidP="0090342A">
      <w:pPr>
        <w:shd w:val="clear" w:color="auto" w:fill="FFFFFF"/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19667B" w:rsidRPr="004A15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3F2" w:rsidRDefault="00F363F2" w:rsidP="0019667B">
      <w:pPr>
        <w:spacing w:after="0" w:line="240" w:lineRule="auto"/>
      </w:pPr>
      <w:r>
        <w:separator/>
      </w:r>
    </w:p>
  </w:endnote>
  <w:endnote w:type="continuationSeparator" w:id="0">
    <w:p w:rsidR="00F363F2" w:rsidRDefault="00F363F2" w:rsidP="00196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N-Khai 3.0">
    <w:panose1 w:val="02010600030101010101"/>
    <w:charset w:val="86"/>
    <w:family w:val="auto"/>
    <w:pitch w:val="variable"/>
    <w:sig w:usb0="900002BF" w:usb1="2BDFFFFB" w:usb2="00000036" w:usb3="00000000" w:csb0="001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3F2" w:rsidRDefault="00F363F2" w:rsidP="0019667B">
      <w:pPr>
        <w:spacing w:after="0" w:line="240" w:lineRule="auto"/>
      </w:pPr>
      <w:r>
        <w:separator/>
      </w:r>
    </w:p>
  </w:footnote>
  <w:footnote w:type="continuationSeparator" w:id="0">
    <w:p w:rsidR="00F363F2" w:rsidRDefault="00F363F2" w:rsidP="0019667B">
      <w:pPr>
        <w:spacing w:after="0" w:line="240" w:lineRule="auto"/>
      </w:pPr>
      <w:r>
        <w:continuationSeparator/>
      </w:r>
    </w:p>
  </w:footnote>
  <w:footnote w:id="1">
    <w:p w:rsidR="0019667B" w:rsidRDefault="0019667B" w:rsidP="001966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 xml:space="preserve"> Ngũ dục </w:t>
      </w:r>
      <w:r w:rsidRPr="00A471B5">
        <w:rPr>
          <w:rFonts w:ascii="CN-Khai 3.0" w:eastAsia="CN-Khai 3.0" w:hAnsi="CN-Khai 3.0" w:cs="Book Antiqua"/>
          <w:color w:val="000000"/>
          <w:sz w:val="20"/>
          <w:szCs w:val="20"/>
        </w:rPr>
        <w:t>(五欲)</w:t>
      </w:r>
      <w:r>
        <w:rPr>
          <w:rFonts w:ascii="Book Antiqua" w:eastAsia="Book Antiqua" w:hAnsi="Book Antiqua" w:cs="Book Antiqua"/>
          <w:color w:val="000000"/>
          <w:sz w:val="20"/>
          <w:szCs w:val="20"/>
        </w:rPr>
        <w:t>:</w:t>
      </w:r>
      <w:r>
        <w:rPr>
          <w:color w:val="000000"/>
          <w:sz w:val="20"/>
          <w:szCs w:val="20"/>
        </w:rPr>
        <w:t xml:space="preserve"> Năm thứ ham muốn (tài, sắc, danh, thực, thùy).</w:t>
      </w:r>
    </w:p>
    <w:p w:rsidR="0019667B" w:rsidRDefault="0019667B" w:rsidP="001966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1. Tài dục: Ham muốn của cải.</w:t>
      </w:r>
    </w:p>
    <w:p w:rsidR="0019667B" w:rsidRDefault="0019667B" w:rsidP="001966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2. Sắc dục: Ham muốn sắc đẹp thế gian.</w:t>
      </w:r>
    </w:p>
    <w:p w:rsidR="0019667B" w:rsidRDefault="0019667B" w:rsidP="001966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3. Danh dục: Ham thích tiếng tăm.</w:t>
      </w:r>
    </w:p>
    <w:p w:rsidR="0019667B" w:rsidRDefault="0019667B" w:rsidP="001966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4. Ẩm thực dục: Ham muốn sự ăn uống.</w:t>
      </w:r>
    </w:p>
    <w:p w:rsidR="0019667B" w:rsidRDefault="0019667B" w:rsidP="001966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5. Thùy miên dục: Ham muốn sự ngủ nghỉ.</w:t>
      </w:r>
    </w:p>
  </w:footnote>
  <w:footnote w:id="2">
    <w:p w:rsidR="0019667B" w:rsidRDefault="0019667B" w:rsidP="001966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 xml:space="preserve"> Lục </w:t>
      </w:r>
      <w:r w:rsidRPr="00A471B5">
        <w:rPr>
          <w:color w:val="000000"/>
          <w:sz w:val="20"/>
          <w:szCs w:val="20"/>
        </w:rPr>
        <w:t>trần</w:t>
      </w:r>
      <w:r>
        <w:rPr>
          <w:rFonts w:ascii="Book Antiqua" w:eastAsia="Book Antiqua" w:hAnsi="Book Antiqua" w:cs="Book Antiqua"/>
          <w:color w:val="000000"/>
          <w:sz w:val="20"/>
          <w:szCs w:val="20"/>
        </w:rPr>
        <w:t xml:space="preserve"> </w:t>
      </w:r>
      <w:r w:rsidRPr="00A471B5">
        <w:rPr>
          <w:rFonts w:ascii="CN-Khai 3.0" w:eastAsia="CN-Khai 3.0" w:hAnsi="CN-Khai 3.0" w:cs="Book Antiqua"/>
          <w:color w:val="000000"/>
          <w:sz w:val="20"/>
          <w:szCs w:val="20"/>
        </w:rPr>
        <w:t>(六塵)</w:t>
      </w:r>
      <w:r>
        <w:rPr>
          <w:rFonts w:ascii="Book Antiqua" w:eastAsia="Book Antiqua" w:hAnsi="Book Antiqua" w:cs="Book Antiqua"/>
          <w:color w:val="000000"/>
          <w:sz w:val="20"/>
          <w:szCs w:val="20"/>
        </w:rPr>
        <w:t>:</w:t>
      </w:r>
      <w:r>
        <w:rPr>
          <w:color w:val="000000"/>
          <w:sz w:val="20"/>
          <w:szCs w:val="20"/>
        </w:rPr>
        <w:t xml:space="preserve"> Còn gọi là Ngoại trần hay Lục tặc.</w:t>
      </w:r>
    </w:p>
    <w:p w:rsidR="0019667B" w:rsidRDefault="0019667B" w:rsidP="001966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Là sáu trần cảnh: Sắc, thanh, hương, vị, xúc, pháp. Sáu trần này như bụi (trần) làm mê mờ chân tính, vì nó là cảnh bên ngoài nên gọi là Ngoại trần; nó giống như bọn trộm cướp (tặc), cướp đoạt tất cả pháp lành nên gọi là Lục tặc.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74652"/>
    <w:rsid w:val="0012499F"/>
    <w:rsid w:val="0019667B"/>
    <w:rsid w:val="001E5DCE"/>
    <w:rsid w:val="002B1F58"/>
    <w:rsid w:val="002F1B38"/>
    <w:rsid w:val="00430F63"/>
    <w:rsid w:val="004B71A4"/>
    <w:rsid w:val="00510D6D"/>
    <w:rsid w:val="005C2853"/>
    <w:rsid w:val="005C7216"/>
    <w:rsid w:val="00616D43"/>
    <w:rsid w:val="006825F8"/>
    <w:rsid w:val="006D12FB"/>
    <w:rsid w:val="007D0AF5"/>
    <w:rsid w:val="007F3AD3"/>
    <w:rsid w:val="00813CA1"/>
    <w:rsid w:val="00882456"/>
    <w:rsid w:val="0090342A"/>
    <w:rsid w:val="0093533B"/>
    <w:rsid w:val="0098141A"/>
    <w:rsid w:val="00983E0D"/>
    <w:rsid w:val="00A65C6D"/>
    <w:rsid w:val="00C73C54"/>
    <w:rsid w:val="00CD103C"/>
    <w:rsid w:val="00CF4439"/>
    <w:rsid w:val="00D0492F"/>
    <w:rsid w:val="00D573AB"/>
    <w:rsid w:val="00D72B29"/>
    <w:rsid w:val="00D90AD4"/>
    <w:rsid w:val="00DC6660"/>
    <w:rsid w:val="00DE4E2B"/>
    <w:rsid w:val="00DE654B"/>
    <w:rsid w:val="00DF7AA8"/>
    <w:rsid w:val="00E85D2E"/>
    <w:rsid w:val="00F028F2"/>
    <w:rsid w:val="00F363F2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02AB9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  <w:style w:type="character" w:styleId="FootnoteReference">
    <w:name w:val="footnote reference"/>
    <w:basedOn w:val="DefaultParagraphFont"/>
    <w:uiPriority w:val="99"/>
    <w:semiHidden/>
    <w:unhideWhenUsed/>
    <w:rsid w:val="001966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FBD1C-B282-4480-9B79-7A7B2C3E5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2169</Words>
  <Characters>12366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6</cp:revision>
  <dcterms:created xsi:type="dcterms:W3CDTF">2022-10-06T10:05:00Z</dcterms:created>
  <dcterms:modified xsi:type="dcterms:W3CDTF">2023-07-29T08:39:00Z</dcterms:modified>
</cp:coreProperties>
</file>